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A2BE">
      <w:pPr>
        <w:ind w:firstLine="482"/>
        <w:jc w:val="left"/>
        <w:rPr>
          <w:rFonts w:hint="eastAsia" w:eastAsiaTheme="minorEastAsia"/>
          <w:b/>
          <w:bCs/>
          <w:sz w:val="24"/>
        </w:rPr>
      </w:pPr>
      <w:r>
        <w:rPr>
          <w:rFonts w:hint="eastAsia" w:eastAsiaTheme="minorEastAsia"/>
          <w:b/>
          <w:bCs/>
          <w:sz w:val="24"/>
        </w:rPr>
        <w:t>附件1</w:t>
      </w:r>
      <w:r>
        <w:rPr>
          <w:rFonts w:hint="eastAsia" w:eastAsiaTheme="minorEastAsia"/>
          <w:b/>
          <w:bCs/>
          <w:sz w:val="24"/>
          <w:lang w:val="en-US" w:eastAsia="zh-CN"/>
        </w:rPr>
        <w:t xml:space="preserve">                                        </w:t>
      </w:r>
      <w:r>
        <w:rPr>
          <w:rFonts w:hint="eastAsia" w:eastAsiaTheme="minorEastAsia"/>
          <w:b/>
          <w:bCs/>
          <w:sz w:val="24"/>
        </w:rPr>
        <w:t xml:space="preserve"> </w:t>
      </w:r>
      <w:r>
        <w:rPr>
          <w:rFonts w:hint="eastAsia" w:eastAsiaTheme="minorEastAsia"/>
          <w:b/>
          <w:bCs/>
          <w:sz w:val="32"/>
          <w:szCs w:val="32"/>
        </w:rPr>
        <w:t>泰达集团</w:t>
      </w: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t>招聘岗位</w:t>
      </w:r>
      <w:r>
        <w:rPr>
          <w:rFonts w:hint="eastAsia" w:eastAsiaTheme="minorEastAsia"/>
          <w:b/>
          <w:bCs/>
          <w:sz w:val="32"/>
          <w:szCs w:val="32"/>
        </w:rPr>
        <w:t>汇总表</w:t>
      </w:r>
    </w:p>
    <w:p w14:paraId="3099213E">
      <w:pPr>
        <w:ind w:firstLine="482"/>
        <w:jc w:val="center"/>
        <w:rPr>
          <w:rFonts w:hint="eastAsia" w:eastAsiaTheme="minorEastAsia"/>
          <w:b/>
          <w:bCs/>
          <w:sz w:val="24"/>
        </w:rPr>
      </w:pPr>
    </w:p>
    <w:tbl>
      <w:tblPr>
        <w:tblStyle w:val="4"/>
        <w:tblW w:w="4657" w:type="pct"/>
        <w:tblInd w:w="6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53"/>
        <w:gridCol w:w="1060"/>
        <w:gridCol w:w="602"/>
        <w:gridCol w:w="3033"/>
        <w:gridCol w:w="1033"/>
        <w:gridCol w:w="1083"/>
        <w:gridCol w:w="2867"/>
        <w:gridCol w:w="2465"/>
        <w:gridCol w:w="879"/>
      </w:tblGrid>
      <w:tr w14:paraId="6A96D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1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DAE0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3F1D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部门</w:t>
            </w:r>
          </w:p>
          <w:p w14:paraId="15658C55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FF102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2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79FE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0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5C73C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主要岗位职责</w:t>
            </w:r>
          </w:p>
        </w:tc>
        <w:tc>
          <w:tcPr>
            <w:tcW w:w="25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8CCE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任职资格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59E4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026CE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1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3C18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D781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A709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970D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1B6E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EA1C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BE55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  <w:p w14:paraId="50D398DC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2D48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工作经验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1DB6">
            <w:pPr>
              <w:widowControl/>
              <w:spacing w:line="240" w:lineRule="exact"/>
              <w:ind w:firstLine="0" w:firstLineChars="0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7F653">
            <w:pPr>
              <w:widowControl/>
              <w:spacing w:line="240" w:lineRule="exact"/>
              <w:ind w:firstLine="0" w:firstLineChars="0"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9BC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E9D1"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01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党委工作部（党委宣传部、人民武装部、工会、团委）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09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97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B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协助部门正职负责以下主要工作：</w:t>
            </w:r>
          </w:p>
          <w:p w14:paraId="7D3FF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1.负责公司党的思想建设、意识形态、宣传及舆情管理、共青团工作；</w:t>
            </w:r>
          </w:p>
          <w:p w14:paraId="43C22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2.负责人民武装工作，落实人民武装相关工作部署；</w:t>
            </w:r>
          </w:p>
          <w:p w14:paraId="07D94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3.负责工会工作。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岁及以下（19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79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6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大学本科及以上学历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CD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须符合以下条件之一：                  </w:t>
            </w:r>
          </w:p>
          <w:p w14:paraId="603F5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1.具有泰达集团管理范围内企业（层级不限）中层副职及以上（含相当职务层次）相关管理岗位经验；                                   2.具有6年及以上泰达集团管理范围内企业（层级不限）相关岗位经验（不限职务层次）。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B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1.共产党员；                </w:t>
            </w:r>
          </w:p>
          <w:p w14:paraId="3CC63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2.熟悉宣传、群团、人民武装等工作相关专业知识和业务流程；                              3.工作思路清晰，具有胜任领导工作的组织、协调、沟通和管理能力，具有较强的公文写作能力。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B61A">
            <w:pPr>
              <w:widowControl/>
              <w:spacing w:line="20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时间计算截止至2024年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日</w:t>
            </w:r>
          </w:p>
        </w:tc>
      </w:tr>
      <w:tr w14:paraId="63EB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8476"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D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党委工作部（党委宣传部、人民武装部、工会、团委）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1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团务、工会及人民武装岗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1E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5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1.负责公司党的思想建设、意识形态、宣传及舆情管理、共青团工作；                                 </w:t>
            </w:r>
          </w:p>
          <w:p w14:paraId="3B145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2.负责人民武装工作，落实人民武装相关工作部署；                         </w:t>
            </w:r>
          </w:p>
          <w:p w14:paraId="271D7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3.负责工会系统建设管理工作，加强工会民主管理、职工思想政治教育和工会组织建设，组织开展评先创优和文化体育活动，维护职工合法权益等相关工作。  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5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岁及以下（19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D5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大学本科及以上学历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7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须符合以下条件之一： </w:t>
            </w:r>
          </w:p>
          <w:p w14:paraId="6395A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.具有3年以上泰达集团管理范围内企业（层级不限）相关管理岗位经验；</w:t>
            </w:r>
          </w:p>
          <w:p w14:paraId="06A22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.具有2年以上泰达集团本部管理岗位经验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B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1.共产党员；</w:t>
            </w:r>
          </w:p>
          <w:p w14:paraId="4869A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2.熟悉宣传、舆情管理、团务、工会、人民武装等工作相关专业知识和业务流程；</w:t>
            </w:r>
          </w:p>
          <w:p w14:paraId="2319E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3.工作思路清晰，具有胜任岗位工作职责的能力和素质。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1A97">
            <w:pPr>
              <w:widowControl/>
              <w:spacing w:line="20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时间计算截止至2024年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日</w:t>
            </w:r>
          </w:p>
        </w:tc>
      </w:tr>
    </w:tbl>
    <w:p w14:paraId="4B4F579B">
      <w:pPr>
        <w:ind w:firstLine="480"/>
        <w:jc w:val="center"/>
        <w:rPr>
          <w:rFonts w:eastAsiaTheme="minorEastAsia"/>
          <w:sz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89562">
    <w:pPr>
      <w:pStyle w:val="2"/>
      <w:ind w:firstLine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BC4CF0D">
                <w:pPr>
                  <w:pStyle w:val="2"/>
                  <w:ind w:firstLine="36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0063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CC61C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E2A7B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AC13D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6165A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dhNjMxZGM0ZmE4M2I5MDAyNmFkOTJiNTBlZTExN2YifQ=="/>
  </w:docVars>
  <w:rsids>
    <w:rsidRoot w:val="00E8080B"/>
    <w:rsid w:val="000D008B"/>
    <w:rsid w:val="003A463A"/>
    <w:rsid w:val="003B20EF"/>
    <w:rsid w:val="004C5C3F"/>
    <w:rsid w:val="005F4A51"/>
    <w:rsid w:val="00846C4D"/>
    <w:rsid w:val="00A93926"/>
    <w:rsid w:val="00AE5D40"/>
    <w:rsid w:val="00AF0131"/>
    <w:rsid w:val="00C67FAF"/>
    <w:rsid w:val="00D772D5"/>
    <w:rsid w:val="00E8080B"/>
    <w:rsid w:val="00EF1503"/>
    <w:rsid w:val="00EF56C2"/>
    <w:rsid w:val="00F536AF"/>
    <w:rsid w:val="00FE6992"/>
    <w:rsid w:val="051169AB"/>
    <w:rsid w:val="13010C6C"/>
    <w:rsid w:val="1C8305D4"/>
    <w:rsid w:val="2BB37649"/>
    <w:rsid w:val="3E2D5992"/>
    <w:rsid w:val="4B920BD1"/>
    <w:rsid w:val="4D771F93"/>
    <w:rsid w:val="54EF286A"/>
    <w:rsid w:val="58ED7C13"/>
    <w:rsid w:val="5AB656B3"/>
    <w:rsid w:val="5AD641D8"/>
    <w:rsid w:val="5BA97CA8"/>
    <w:rsid w:val="61A8681F"/>
    <w:rsid w:val="68416F3C"/>
    <w:rsid w:val="6A965E02"/>
    <w:rsid w:val="6BFEA396"/>
    <w:rsid w:val="6DBF0DBF"/>
    <w:rsid w:val="6FB775D5"/>
    <w:rsid w:val="7BA73145"/>
    <w:rsid w:val="7BDCB20D"/>
    <w:rsid w:val="D8D9E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736</Characters>
  <Lines>15</Lines>
  <Paragraphs>4</Paragraphs>
  <TotalTime>5</TotalTime>
  <ScaleCrop>false</ScaleCrop>
  <LinksUpToDate>false</LinksUpToDate>
  <CharactersWithSpaces>937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2023-04-27T08:24:00Z</dcterms:created>
  <dc:creator>Administrator</dc:creator>
  <cp:lastModifiedBy>刘妍</cp:lastModifiedBy>
  <cp:lastPrinted>2024-12-30T08:16:24Z</cp:lastPrinted>
  <dcterms:modified xsi:type="dcterms:W3CDTF">2024-12-30T08:16:46Z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768A30A1AEAB936DFDCD13645454F8B3_42</vt:lpwstr>
  </property>
  <property fmtid="{D5CDD505-2E9C-101B-9397-08002B2CF9AE}" pid="4" name="KSOTemplateDocerSaveRecord">
    <vt:lpwstr>eyJoZGlkIjoiODMxNWIyZWNlN2I5ZTAzOWU3NmIyZjkxNTE3YmY4YTciLCJ1c2VySWQiOiI1ODY4MzU0MTcifQ==</vt:lpwstr>
  </property>
</Properties>
</file>